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E0" w:rsidRPr="00D21CE0" w:rsidRDefault="00D21CE0" w:rsidP="00D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>Содержание (тематический план) Содержание представляет собой план контрольной работы. В нем обозначены все структурные части (введение, главы, заключение), указаны страницы. При компьютерном наборе допускается 12–14 шрифты.</w:t>
      </w:r>
    </w:p>
    <w:p w:rsidR="00D21CE0" w:rsidRPr="00D21CE0" w:rsidRDefault="00D21CE0" w:rsidP="00D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>Введение (указывается актуальность темы, краткое содержание темы, цели и задачи, перечисляются исследовательские вопросы).</w:t>
      </w:r>
    </w:p>
    <w:p w:rsidR="00D21CE0" w:rsidRPr="00D21CE0" w:rsidRDefault="00D21CE0" w:rsidP="00D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>Главы Количество глав может быть произвольным, но обычно, в зависимости от потребностей темы, выделяется 2–3. Внутри главы можно делить на 2–3 параграфа. Главы должны быть пропорциональны по объему.</w:t>
      </w:r>
    </w:p>
    <w:p w:rsidR="00D21CE0" w:rsidRPr="00D21CE0" w:rsidRDefault="00D21CE0" w:rsidP="00D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proofErr w:type="gramStart"/>
      <w:r w:rsidRPr="00D21CE0">
        <w:rPr>
          <w:rFonts w:ascii="Times New Roman" w:hAnsi="Times New Roman" w:cs="Times New Roman"/>
          <w:sz w:val="24"/>
          <w:szCs w:val="24"/>
        </w:rPr>
        <w:t>Заключение</w:t>
      </w:r>
      <w:proofErr w:type="spellEnd"/>
      <w:proofErr w:type="gramEnd"/>
      <w:r w:rsidRPr="00D21CE0">
        <w:rPr>
          <w:rFonts w:ascii="Times New Roman" w:hAnsi="Times New Roman" w:cs="Times New Roman"/>
          <w:sz w:val="24"/>
          <w:szCs w:val="24"/>
        </w:rPr>
        <w:t xml:space="preserve"> должно отражать выводы работы. После подготовки введения и основного текста работы, еще раз нужно обратить внимание на цели и задачи: соответствует ли собранный материал заявленным целям, выполнены ли они? В дальнейшем нужно суммировать основные выводы, обозначить весомые аргументы. Заключение не должно быть перегружено второстепенными фактами, достаточно 1-2 листов.</w:t>
      </w:r>
    </w:p>
    <w:p w:rsidR="00D21CE0" w:rsidRPr="00D21CE0" w:rsidRDefault="00D21CE0" w:rsidP="00D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1CE0">
        <w:rPr>
          <w:rFonts w:ascii="Times New Roman" w:hAnsi="Times New Roman" w:cs="Times New Roman"/>
          <w:sz w:val="24"/>
          <w:szCs w:val="24"/>
        </w:rPr>
        <w:t>Список использованных источников и литературы - это список, содержащий описания использованных (цитируемых, рассматриваемых, упоминаемых и (или) рекомендуемых) материалов.</w:t>
      </w:r>
      <w:proofErr w:type="gramEnd"/>
      <w:r w:rsidRPr="00D21CE0">
        <w:rPr>
          <w:rFonts w:ascii="Times New Roman" w:hAnsi="Times New Roman" w:cs="Times New Roman"/>
          <w:sz w:val="24"/>
          <w:szCs w:val="24"/>
        </w:rPr>
        <w:t xml:space="preserve"> Он приводится в алфавитном порядке с соблюдением установленных правил библиографического описания и находится в конце курсовой работы. Приложения (возможны, но необязательны). Контрольная работа может занимать 8-15 страниц. Бумага – белая, формат А</w:t>
      </w:r>
      <w:proofErr w:type="gramStart"/>
      <w:r w:rsidRPr="00D21CE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21CE0">
        <w:rPr>
          <w:rFonts w:ascii="Times New Roman" w:hAnsi="Times New Roman" w:cs="Times New Roman"/>
          <w:sz w:val="24"/>
          <w:szCs w:val="24"/>
        </w:rPr>
        <w:t xml:space="preserve"> (210 x297). Шрифт – </w:t>
      </w:r>
      <w:proofErr w:type="spellStart"/>
      <w:r w:rsidRPr="00D21CE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2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E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D21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C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21CE0">
        <w:rPr>
          <w:rFonts w:ascii="Times New Roman" w:hAnsi="Times New Roman" w:cs="Times New Roman"/>
          <w:sz w:val="24"/>
          <w:szCs w:val="24"/>
        </w:rPr>
        <w:t xml:space="preserve">, размер – 14, интервал – 1,5. </w:t>
      </w:r>
      <w:proofErr w:type="gramStart"/>
      <w:r w:rsidRPr="00D21CE0">
        <w:rPr>
          <w:rFonts w:ascii="Times New Roman" w:hAnsi="Times New Roman" w:cs="Times New Roman"/>
          <w:sz w:val="24"/>
          <w:szCs w:val="24"/>
        </w:rPr>
        <w:t>Поля: справа – 2 см, слева – 2 см, сверху и снизу – 2–2,5 см. Красная строка – 1,25 см. Нумерация страниц Номера страниц – сквозные, начиная с введения, проставляются в правом верхнем углу листа.</w:t>
      </w:r>
      <w:proofErr w:type="gramEnd"/>
      <w:r w:rsidRPr="00D21CE0">
        <w:rPr>
          <w:rFonts w:ascii="Times New Roman" w:hAnsi="Times New Roman" w:cs="Times New Roman"/>
          <w:sz w:val="24"/>
          <w:szCs w:val="24"/>
        </w:rPr>
        <w:t xml:space="preserve"> Текст выравнивается по ширине.</w:t>
      </w:r>
    </w:p>
    <w:p w:rsidR="00D21CE0" w:rsidRPr="00D21CE0" w:rsidRDefault="00D21CE0" w:rsidP="00D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>Вопросы по контрольной работе</w:t>
      </w:r>
    </w:p>
    <w:p w:rsidR="00217DFC" w:rsidRPr="00D21CE0" w:rsidRDefault="00D21CE0" w:rsidP="00D21C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 xml:space="preserve">1. Психологический механизм предпринимательской мотивации. Понятие групповой сплоченности и ее психологическая характеристика. 2. Основные признаки малых инновационных предприятий (МИП). Достоинства и недостатки собственного МИП. 3. Организационная стадия создания малого инновационного предприятия. 4. Специфические задачи менеджмента следующих видов структур МИП: </w:t>
      </w:r>
      <w:proofErr w:type="spellStart"/>
      <w:r w:rsidRPr="00D21CE0">
        <w:rPr>
          <w:rFonts w:ascii="Times New Roman" w:hAnsi="Times New Roman" w:cs="Times New Roman"/>
          <w:sz w:val="24"/>
          <w:szCs w:val="24"/>
        </w:rPr>
        <w:t>дивизиональная</w:t>
      </w:r>
      <w:proofErr w:type="spellEnd"/>
      <w:r w:rsidRPr="00D21CE0">
        <w:rPr>
          <w:rFonts w:ascii="Times New Roman" w:hAnsi="Times New Roman" w:cs="Times New Roman"/>
          <w:sz w:val="24"/>
          <w:szCs w:val="24"/>
        </w:rPr>
        <w:t xml:space="preserve">; функциональная; матричная; проектная. 5. Классификации инноваций и их специфика. Примеры инноваций, которые «преобразили мир». 6. Интеллектуальная собственность в РФ: основные понятия, правовая охрана и правовая защита 7. Российская инновационная система в условиях новой экономики. Система международных организаций, содействующих технологическому и инновационному развитию. 8. Понятие технологического трансферта. Объекты трансферта технологий. 9. Источники финансирования инноваций. Государственные источники, внебюджетные источники. Цели и инвестиционные приоритеты различных источников. Формы финансирования инноваций. 10. Виды эффекта от функционирования инновационных предприятий. Количественные методы оценки. Качественные методы оценки. Рыночные методы оценки. 11. Основные составляющие маркетинга и специфика их реализации в инновационной сфере. 12. Понятие венчурного предприятия. Внутренний и внешний </w:t>
      </w:r>
      <w:proofErr w:type="spellStart"/>
      <w:r w:rsidRPr="00D21CE0">
        <w:rPr>
          <w:rFonts w:ascii="Times New Roman" w:hAnsi="Times New Roman" w:cs="Times New Roman"/>
          <w:sz w:val="24"/>
          <w:szCs w:val="24"/>
        </w:rPr>
        <w:t>венчур</w:t>
      </w:r>
      <w:proofErr w:type="spellEnd"/>
      <w:r w:rsidRPr="00D21CE0">
        <w:rPr>
          <w:rFonts w:ascii="Times New Roman" w:hAnsi="Times New Roman" w:cs="Times New Roman"/>
          <w:sz w:val="24"/>
          <w:szCs w:val="24"/>
        </w:rPr>
        <w:t>. Венчурный фонд.</w:t>
      </w:r>
    </w:p>
    <w:sectPr w:rsidR="00217DFC" w:rsidRPr="00D21CE0" w:rsidSect="0021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D21CE0"/>
    <w:rsid w:val="00217DFC"/>
    <w:rsid w:val="0028298B"/>
    <w:rsid w:val="00D21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2015-09-22T10:01:00Z</dcterms:created>
  <dcterms:modified xsi:type="dcterms:W3CDTF">2015-09-22T10:05:00Z</dcterms:modified>
</cp:coreProperties>
</file>